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9" w:type="dxa"/>
        <w:jc w:val="center"/>
        <w:tblInd w:w="817" w:type="dxa"/>
        <w:tblLook w:val="04A0"/>
      </w:tblPr>
      <w:tblGrid>
        <w:gridCol w:w="19"/>
        <w:gridCol w:w="641"/>
        <w:gridCol w:w="4018"/>
        <w:gridCol w:w="1222"/>
        <w:gridCol w:w="1040"/>
        <w:gridCol w:w="1040"/>
        <w:gridCol w:w="1040"/>
        <w:gridCol w:w="1040"/>
        <w:gridCol w:w="1239"/>
      </w:tblGrid>
      <w:tr w:rsidR="00A7705B" w:rsidRPr="0038334F" w:rsidTr="006E36A1">
        <w:trPr>
          <w:gridBefore w:val="1"/>
          <w:wBefore w:w="19" w:type="dxa"/>
          <w:trHeight w:val="756"/>
          <w:jc w:val="center"/>
        </w:trPr>
        <w:tc>
          <w:tcPr>
            <w:tcW w:w="1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05B" w:rsidRPr="0038334F" w:rsidRDefault="00A7705B" w:rsidP="006E36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34F">
              <w:rPr>
                <w:rFonts w:ascii="Times New Roman" w:hAnsi="Times New Roman"/>
                <w:sz w:val="28"/>
                <w:szCs w:val="28"/>
              </w:rPr>
              <w:t>Баланс мощности по диапазонам в сетях  О</w:t>
            </w:r>
            <w:r w:rsidR="0038334F" w:rsidRPr="0038334F">
              <w:rPr>
                <w:rFonts w:ascii="Times New Roman" w:hAnsi="Times New Roman"/>
                <w:sz w:val="28"/>
                <w:szCs w:val="28"/>
              </w:rPr>
              <w:t>О</w:t>
            </w:r>
            <w:r w:rsidRPr="0038334F">
              <w:rPr>
                <w:rFonts w:ascii="Times New Roman" w:hAnsi="Times New Roman"/>
                <w:sz w:val="28"/>
                <w:szCs w:val="28"/>
              </w:rPr>
              <w:t>О «Липецкий силикатный завод»</w:t>
            </w:r>
          </w:p>
          <w:p w:rsidR="00A7705B" w:rsidRPr="0038334F" w:rsidRDefault="00A7705B" w:rsidP="006E36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34F">
              <w:rPr>
                <w:rFonts w:ascii="Times New Roman" w:hAnsi="Times New Roman"/>
                <w:sz w:val="28"/>
                <w:szCs w:val="28"/>
              </w:rPr>
              <w:t>(согласован с УЭТ и ЖКХ  по Липецкой области)</w:t>
            </w:r>
          </w:p>
          <w:p w:rsidR="00A7705B" w:rsidRPr="003F6525" w:rsidRDefault="00A7705B" w:rsidP="003833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36A1" w:rsidRPr="0038334F" w:rsidTr="006E36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018" w:type="dxa"/>
            <w:vMerge w:val="restart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382" w:type="dxa"/>
            <w:gridSpan w:val="5"/>
            <w:shd w:val="clear" w:color="auto" w:fill="auto"/>
            <w:vAlign w:val="center"/>
            <w:hideMark/>
          </w:tcPr>
          <w:p w:rsidR="006E36A1" w:rsidRPr="0038334F" w:rsidRDefault="006E36A1" w:rsidP="00383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2016  </w:t>
            </w:r>
            <w:r w:rsidR="0038334F"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38334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I </w:t>
            </w: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полугодие)</w:t>
            </w:r>
          </w:p>
        </w:tc>
      </w:tr>
      <w:tr w:rsidR="006E36A1" w:rsidRPr="0038334F" w:rsidTr="006E36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vMerge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18" w:type="dxa"/>
            <w:vMerge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СН1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СН2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НН</w:t>
            </w:r>
          </w:p>
        </w:tc>
      </w:tr>
      <w:tr w:rsidR="006E36A1" w:rsidRPr="0038334F" w:rsidTr="006E36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40"/>
        </w:trPr>
        <w:tc>
          <w:tcPr>
            <w:tcW w:w="660" w:type="dxa"/>
            <w:gridSpan w:val="2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Поступление мощности в сеть , ВСЕГО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6.1464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6.1464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3.3278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из смежной сети, всего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3.3278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    в том числе из сети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МСК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СН1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3.3278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СН2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от электростанций ПЭ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450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от других поставщиков (в т.ч. с оптового рынка)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от других организаций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6.1464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6.1464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Потери в сети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0.4464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0.2274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0.2190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то же в %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3.7000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6.5800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Мощность на производ. и хоз. нужды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450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Полезный отпуск мощности потребителям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4.5711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5.9190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3.1088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450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в т.ч. Заявленная (расчетная) мощность собств. потр.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1.5235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1.5235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450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31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потребителям присоединенным к сетям МСК (последняя миля)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450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Заявленная (расчетная) мощность потр. опт. рынка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25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в другие организации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4.1765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2.5912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1.5853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40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сальдо переток в сопредельные регионы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9" w:type="dxa"/>
          <w:trHeight w:val="240"/>
        </w:trPr>
        <w:tc>
          <w:tcPr>
            <w:tcW w:w="660" w:type="dxa"/>
            <w:gridSpan w:val="2"/>
            <w:shd w:val="clear" w:color="auto" w:fill="auto"/>
            <w:noWrap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3833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проверка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</w:tr>
    </w:tbl>
    <w:p w:rsidR="006E36A1" w:rsidRPr="006E36A1" w:rsidRDefault="006E36A1">
      <w:pPr>
        <w:rPr>
          <w:sz w:val="10"/>
          <w:szCs w:val="10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018"/>
        <w:gridCol w:w="1134"/>
        <w:gridCol w:w="1134"/>
        <w:gridCol w:w="992"/>
        <w:gridCol w:w="1134"/>
        <w:gridCol w:w="992"/>
      </w:tblGrid>
      <w:tr w:rsidR="006E36A1" w:rsidRPr="0038334F" w:rsidTr="006E36A1">
        <w:trPr>
          <w:trHeight w:val="22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018" w:type="dxa"/>
            <w:vMerge w:val="restart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  <w:hideMark/>
          </w:tcPr>
          <w:p w:rsidR="006E36A1" w:rsidRPr="0038334F" w:rsidRDefault="006E36A1" w:rsidP="003833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2016 </w:t>
            </w:r>
            <w:r w:rsidR="0038334F"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38334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II </w:t>
            </w: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полугодие)</w:t>
            </w:r>
          </w:p>
        </w:tc>
      </w:tr>
      <w:tr w:rsidR="006E36A1" w:rsidRPr="0038334F" w:rsidTr="006E36A1">
        <w:trPr>
          <w:trHeight w:val="225"/>
        </w:trPr>
        <w:tc>
          <w:tcPr>
            <w:tcW w:w="660" w:type="dxa"/>
            <w:vMerge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18" w:type="dxa"/>
            <w:vMerge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СН1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СН2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НН</w:t>
            </w:r>
          </w:p>
        </w:tc>
      </w:tr>
      <w:tr w:rsidR="006E36A1" w:rsidRPr="0038334F" w:rsidTr="006E36A1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6A1" w:rsidRPr="0038334F" w:rsidRDefault="006E36A1" w:rsidP="006E3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Поступление мощности в сеть ,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6.1464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6.1464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3.3278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из смежной сети,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3.3278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    в том числе из сети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МСК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СН1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3.3278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СН2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от электростанций ПЭ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450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от других поставщиков (в т.ч. с оптового рынка)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от других организаций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6.1464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6.1464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 xml:space="preserve">Потери в сети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0.4464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0.2274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0.2190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то же в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3.7000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6.5800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Мощность на производ. и хоз. нужды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450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8334F">
              <w:rPr>
                <w:rFonts w:ascii="Times New Roman" w:hAnsi="Times New Roman"/>
                <w:b/>
                <w:bCs/>
                <w:sz w:val="18"/>
                <w:szCs w:val="18"/>
              </w:rPr>
              <w:t>Полезный отпуск мощности потребителям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4.5711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5.9190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3.1088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450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в т.ч. Заявленная (расчетная) мощность собств. потр.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1.5235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1.5235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450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31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потребителям присоединенным к сетям МСК (последняя миля)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450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Заявленная (расчетная) мощность потр. опт. рынка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в другие организации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4.1765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2.5912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1.5853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40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сальдо переток в сопредельные регионы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334F" w:rsidRPr="0038334F" w:rsidTr="0038334F">
        <w:trPr>
          <w:trHeight w:val="240"/>
        </w:trPr>
        <w:tc>
          <w:tcPr>
            <w:tcW w:w="660" w:type="dxa"/>
            <w:shd w:val="clear" w:color="auto" w:fill="auto"/>
            <w:noWrap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18" w:type="dxa"/>
            <w:shd w:val="clear" w:color="auto" w:fill="auto"/>
            <w:hideMark/>
          </w:tcPr>
          <w:p w:rsidR="0038334F" w:rsidRPr="0038334F" w:rsidRDefault="0038334F" w:rsidP="006E3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проверка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334F" w:rsidRPr="0038334F" w:rsidRDefault="0038334F" w:rsidP="003833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4F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</w:tr>
    </w:tbl>
    <w:p w:rsidR="006E36A1" w:rsidRDefault="006E36A1"/>
    <w:sectPr w:rsidR="006E36A1" w:rsidSect="006E36A1">
      <w:pgSz w:w="11906" w:h="16838"/>
      <w:pgMar w:top="142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3F6525"/>
    <w:rsid w:val="000050DE"/>
    <w:rsid w:val="000100F9"/>
    <w:rsid w:val="00010C11"/>
    <w:rsid w:val="0011159A"/>
    <w:rsid w:val="002D5A17"/>
    <w:rsid w:val="003346AD"/>
    <w:rsid w:val="0038334F"/>
    <w:rsid w:val="003F6525"/>
    <w:rsid w:val="00446E42"/>
    <w:rsid w:val="004755A2"/>
    <w:rsid w:val="004D1932"/>
    <w:rsid w:val="00613C8D"/>
    <w:rsid w:val="006E36A1"/>
    <w:rsid w:val="00905830"/>
    <w:rsid w:val="00A0778B"/>
    <w:rsid w:val="00A079A9"/>
    <w:rsid w:val="00A7705B"/>
    <w:rsid w:val="00B94432"/>
    <w:rsid w:val="00BC7E4D"/>
    <w:rsid w:val="00E80F4C"/>
    <w:rsid w:val="00E84B94"/>
    <w:rsid w:val="00EE3C18"/>
    <w:rsid w:val="00F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6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LKSI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Ежков Дмитрий Викторович</cp:lastModifiedBy>
  <cp:revision>2</cp:revision>
  <dcterms:created xsi:type="dcterms:W3CDTF">2017-03-29T09:55:00Z</dcterms:created>
  <dcterms:modified xsi:type="dcterms:W3CDTF">2017-03-29T09:55:00Z</dcterms:modified>
</cp:coreProperties>
</file>